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8 inch X 6 inch (203mm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8 inch (203mm) Castellation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xqnsvlnc7wzk"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 (used without Link &amp; Lock),</w:t>
      </w:r>
    </w:p>
    <w:p w:rsidR="00000000" w:rsidDel="00000000" w:rsidP="00000000" w:rsidRDefault="00000000" w:rsidRPr="00000000" w14:paraId="0000003D">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fcmzefrr5cs4" w:id="27"/>
      <w:bookmarkEnd w:id="27"/>
      <w:r w:rsidDel="00000000" w:rsidR="00000000" w:rsidRPr="00000000">
        <w:rPr>
          <w:rFonts w:ascii="Calibri" w:cs="Calibri" w:eastAsia="Calibri" w:hAnsi="Calibri"/>
          <w:color w:val="000000"/>
          <w:sz w:val="22"/>
          <w:szCs w:val="22"/>
          <w:rtl w:val="0"/>
        </w:rPr>
        <w:t xml:space="preserve">ALL FINISHES (used with Link &amp; Lock).</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8"/>
      <w:bookmarkEnd w:id="28"/>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9"/>
      <w:bookmarkEnd w:id="29"/>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0"/>
      <w:bookmarkEnd w:id="30"/>
      <w:r w:rsidDel="00000000" w:rsidR="00000000" w:rsidRPr="00000000">
        <w:rPr>
          <w:rFonts w:ascii="Calibri" w:cs="Calibri" w:eastAsia="Calibri" w:hAnsi="Calibri"/>
          <w:color w:val="000000"/>
          <w:sz w:val="22"/>
          <w:szCs w:val="22"/>
          <w:rtl w:val="0"/>
        </w:rPr>
        <w:t xml:space="preserve">.5          </w:t>
        <w:tab/>
        <w:t xml:space="preserve">Profile: 8 inch (203mm) Castellation X 12 ft (3657.6mm) plank</w:t>
      </w:r>
      <w:r w:rsidDel="00000000" w:rsidR="00000000" w:rsidRPr="00000000">
        <w:rPr>
          <w:rtl w:val="0"/>
        </w:rPr>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1"/>
      <w:bookmarkEnd w:id="31"/>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2"/>
      <w:bookmarkEnd w:id="32"/>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2” OFFSET FLAT</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REVEAL</w:t>
      </w:r>
      <w:r w:rsidDel="00000000" w:rsidR="00000000" w:rsidRPr="00000000">
        <w:rPr>
          <w:color w:val="000000"/>
          <w:sz w:val="20"/>
          <w:szCs w:val="20"/>
          <w:highlight w:val="white"/>
          <w:rtl w:val="0"/>
        </w:rPr>
        <w:t xml:space="preserve">,</w:t>
      </w:r>
      <w:r w:rsidDel="00000000" w:rsidR="00000000" w:rsidRPr="00000000">
        <w:rPr>
          <w:rFonts w:ascii="Calibri" w:cs="Calibri" w:eastAsia="Calibri" w:hAnsi="Calibri"/>
          <w:color w:val="000000"/>
          <w:sz w:val="22"/>
          <w:szCs w:val="22"/>
          <w:rtl w:val="0"/>
        </w:rPr>
        <w:t xml:space="preserve">in same material and finishes as cladding.</w:t>
      </w:r>
    </w:p>
    <w:p w:rsidR="00000000" w:rsidDel="00000000" w:rsidP="00000000" w:rsidRDefault="00000000" w:rsidRPr="00000000" w14:paraId="00000043">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4">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3"/>
      <w:bookmarkEnd w:id="33"/>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2880" w:hanging="720"/>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8"/>
      <w:bookmarkEnd w:id="38"/>
      <w:r w:rsidDel="00000000" w:rsidR="00000000" w:rsidRPr="00000000">
        <w:rPr>
          <w:rtl w:val="0"/>
        </w:rPr>
      </w:r>
    </w:p>
    <w:p w:rsidR="00000000" w:rsidDel="00000000" w:rsidP="00000000" w:rsidRDefault="00000000" w:rsidRPr="00000000" w14:paraId="0000004C">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D">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40"/>
      <w:bookmarkEnd w:id="40"/>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1"/>
      <w:bookmarkEnd w:id="41"/>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2"/>
      <w:bookmarkEnd w:id="42"/>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3"/>
      <w:bookmarkEnd w:id="43"/>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4"/>
      <w:bookmarkEnd w:id="44"/>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5"/>
      <w:bookmarkEnd w:id="45"/>
      <w:r w:rsidDel="00000000" w:rsidR="00000000" w:rsidRPr="00000000">
        <w:rPr>
          <w:rtl w:val="0"/>
        </w:rPr>
      </w:r>
    </w:p>
    <w:p w:rsidR="00000000" w:rsidDel="00000000" w:rsidP="00000000" w:rsidRDefault="00000000" w:rsidRPr="00000000" w14:paraId="00000053">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6"/>
      <w:bookmarkEnd w:id="46"/>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4">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7"/>
      <w:bookmarkEnd w:id="47"/>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8"/>
      <w:bookmarkEnd w:id="48"/>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9"/>
      <w:bookmarkEnd w:id="49"/>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50"/>
      <w:bookmarkEnd w:id="50"/>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1"/>
      <w:bookmarkEnd w:id="51"/>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2"/>
      <w:bookmarkEnd w:id="52"/>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A">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3"/>
      <w:bookmarkEnd w:id="53"/>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B">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4"/>
      <w:bookmarkEnd w:id="5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5"/>
      <w:bookmarkEnd w:id="55"/>
      <w:r w:rsidDel="00000000" w:rsidR="00000000" w:rsidRPr="00000000">
        <w:rPr>
          <w:rtl w:val="0"/>
        </w:rPr>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8” CASTELLATION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